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8CE" w:rsidRDefault="00A528CE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36"/>
          <w:szCs w:val="36"/>
          <w:u w:val="single"/>
        </w:rPr>
      </w:pPr>
    </w:p>
    <w:p w:rsidR="00A528CE" w:rsidRDefault="00E36DFF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36"/>
          <w:szCs w:val="36"/>
          <w:u w:val="single"/>
        </w:rPr>
      </w:pPr>
      <w:r>
        <w:rPr>
          <w:rFonts w:ascii="Comic Sans MS" w:eastAsia="Comic Sans MS" w:hAnsi="Comic Sans MS" w:cs="Comic Sans MS"/>
          <w:b/>
          <w:bCs/>
          <w:i/>
          <w:iCs/>
          <w:noProof/>
          <w:color w:val="000000"/>
          <w:sz w:val="32"/>
          <w:szCs w:val="32"/>
        </w:rPr>
        <w:drawing>
          <wp:inline distT="0" distB="0" distL="114300" distR="114300">
            <wp:extent cx="2481580" cy="119316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1580" cy="1193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528CE" w:rsidRDefault="00A528CE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36"/>
          <w:szCs w:val="36"/>
          <w:u w:val="single"/>
        </w:rPr>
      </w:pPr>
    </w:p>
    <w:p w:rsidR="00A528CE" w:rsidRDefault="00E36DFF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bCs/>
          <w:i/>
          <w:iCs/>
          <w:color w:val="0000FF"/>
          <w:sz w:val="36"/>
          <w:szCs w:val="36"/>
        </w:rPr>
      </w:pPr>
      <w:r>
        <w:rPr>
          <w:rFonts w:ascii="Comic Sans MS" w:eastAsia="Comic Sans MS" w:hAnsi="Comic Sans MS" w:cs="Comic Sans MS"/>
          <w:b/>
          <w:bCs/>
          <w:i/>
          <w:iCs/>
          <w:color w:val="0000FF"/>
          <w:sz w:val="36"/>
          <w:szCs w:val="36"/>
        </w:rPr>
        <w:t>V</w:t>
      </w:r>
      <w:r>
        <w:rPr>
          <w:rFonts w:ascii="Comic Sans MS" w:eastAsia="Comic Sans MS" w:hAnsi="Comic Sans MS" w:cs="Comic Sans MS"/>
          <w:b/>
          <w:bCs/>
          <w:i/>
          <w:iCs/>
          <w:color w:val="0000FF"/>
          <w:sz w:val="36"/>
          <w:szCs w:val="36"/>
        </w:rPr>
        <w:t xml:space="preserve">isita guidata </w:t>
      </w:r>
      <w:r>
        <w:rPr>
          <w:rFonts w:ascii="Comic Sans MS" w:eastAsia="Comic Sans MS" w:hAnsi="Comic Sans MS" w:cs="Comic Sans MS"/>
          <w:b/>
          <w:bCs/>
          <w:i/>
          <w:iCs/>
          <w:color w:val="0000FF"/>
          <w:sz w:val="36"/>
          <w:szCs w:val="36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0000FF"/>
          <w:sz w:val="36"/>
          <w:szCs w:val="36"/>
        </w:rPr>
        <w:t xml:space="preserve"> Palazzo Reale</w:t>
      </w:r>
    </w:p>
    <w:p w:rsidR="00A528CE" w:rsidRDefault="00A528CE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bCs/>
          <w:i/>
          <w:iCs/>
          <w:sz w:val="36"/>
          <w:szCs w:val="36"/>
          <w:u w:val="single"/>
        </w:rPr>
      </w:pPr>
    </w:p>
    <w:p w:rsidR="00A528CE" w:rsidRDefault="00E36DFF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bCs/>
          <w:color w:val="FF0000"/>
          <w:sz w:val="94"/>
          <w:szCs w:val="94"/>
          <w:u w:val="single"/>
        </w:rPr>
      </w:pPr>
      <w:proofErr w:type="spellStart"/>
      <w:r>
        <w:rPr>
          <w:rFonts w:ascii="Comic Sans MS" w:eastAsia="Comic Sans MS" w:hAnsi="Comic Sans MS" w:cs="Comic Sans MS"/>
          <w:b/>
          <w:bCs/>
          <w:color w:val="FF0000"/>
          <w:sz w:val="94"/>
          <w:szCs w:val="94"/>
          <w:u w:val="single"/>
        </w:rPr>
        <w:t>Dalí</w:t>
      </w:r>
      <w:proofErr w:type="spellEnd"/>
      <w:r>
        <w:rPr>
          <w:rFonts w:ascii="Comic Sans MS" w:eastAsia="Comic Sans MS" w:hAnsi="Comic Sans MS" w:cs="Comic Sans MS"/>
          <w:b/>
          <w:bCs/>
          <w:color w:val="FF0000"/>
          <w:sz w:val="94"/>
          <w:szCs w:val="94"/>
          <w:u w:val="single"/>
        </w:rPr>
        <w:t xml:space="preserve"> e la Moda </w:t>
      </w:r>
    </w:p>
    <w:p w:rsidR="00A528CE" w:rsidRDefault="00E36DFF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bCs/>
          <w:sz w:val="36"/>
          <w:szCs w:val="36"/>
        </w:rPr>
      </w:pPr>
      <w:r>
        <w:rPr>
          <w:rFonts w:ascii="Comic Sans MS" w:eastAsia="Comic Sans MS" w:hAnsi="Comic Sans MS" w:cs="Comic Sans MS"/>
          <w:b/>
          <w:bCs/>
          <w:sz w:val="36"/>
          <w:szCs w:val="36"/>
        </w:rPr>
        <w:t xml:space="preserve"> 19 novembre 2026</w:t>
      </w:r>
    </w:p>
    <w:p w:rsidR="00A528CE" w:rsidRDefault="00A528CE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Comic Sans MS" w:eastAsia="Comic Sans MS" w:hAnsi="Comic Sans MS" w:cs="Comic Sans MS"/>
          <w:b/>
          <w:bCs/>
          <w:sz w:val="36"/>
          <w:szCs w:val="36"/>
        </w:rPr>
      </w:pPr>
    </w:p>
    <w:p w:rsidR="00A528CE" w:rsidRDefault="00E36DF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noProof/>
          <w:sz w:val="24"/>
          <w:szCs w:val="24"/>
        </w:rPr>
        <w:drawing>
          <wp:inline distT="114300" distB="114300" distL="114300" distR="114300">
            <wp:extent cx="5685473" cy="4712841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5473" cy="47128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528CE" w:rsidRDefault="00A528CE">
      <w:pPr>
        <w:spacing w:after="200" w:line="276" w:lineRule="auto"/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</w:p>
    <w:p w:rsidR="00A528CE" w:rsidRDefault="00E36DFF">
      <w:pPr>
        <w:spacing w:after="200" w:line="276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lastRenderedPageBreak/>
        <w:t xml:space="preserve">Un viaggio affascinante e inedito tra arte e moda, dove immaginazione, identità e desiderio si fondono in un unico linguaggio visivo. </w:t>
      </w:r>
    </w:p>
    <w:p w:rsidR="00A528CE" w:rsidRDefault="00E36DFF">
      <w:pPr>
        <w:spacing w:after="200" w:line="276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Con oltre 200 opere e documenti — dipinti, disegni, fotografie, abiti, filmati, gioielli e oggetti — la mostra </w:t>
      </w:r>
      <w:proofErr w:type="spellStart"/>
      <w:r>
        <w:rPr>
          <w:rFonts w:ascii="Comic Sans MS" w:eastAsia="Comic Sans MS" w:hAnsi="Comic Sans MS" w:cs="Comic Sans MS"/>
          <w:sz w:val="24"/>
          <w:szCs w:val="24"/>
        </w:rPr>
        <w:t>Dalí</w:t>
      </w:r>
      <w:proofErr w:type="spellEnd"/>
      <w:r>
        <w:rPr>
          <w:rFonts w:ascii="Comic Sans MS" w:eastAsia="Comic Sans MS" w:hAnsi="Comic Sans MS" w:cs="Comic Sans MS"/>
          <w:sz w:val="24"/>
          <w:szCs w:val="24"/>
        </w:rPr>
        <w:t xml:space="preserve"> e la Moda esplora il legame tra l’artista catalano e il mondo della moda, rivelando una dimensione meno nota ma molto interessante </w:t>
      </w:r>
    </w:p>
    <w:p w:rsidR="00A528CE" w:rsidRDefault="00E36DFF">
      <w:pPr>
        <w:spacing w:after="200" w:line="276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Nell'ope</w:t>
      </w:r>
      <w:r>
        <w:rPr>
          <w:rFonts w:ascii="Comic Sans MS" w:eastAsia="Comic Sans MS" w:hAnsi="Comic Sans MS" w:cs="Comic Sans MS"/>
          <w:sz w:val="24"/>
          <w:szCs w:val="24"/>
        </w:rPr>
        <w:t xml:space="preserve">ra di </w:t>
      </w:r>
      <w:proofErr w:type="spellStart"/>
      <w:r>
        <w:rPr>
          <w:rFonts w:ascii="Comic Sans MS" w:eastAsia="Comic Sans MS" w:hAnsi="Comic Sans MS" w:cs="Comic Sans MS"/>
          <w:sz w:val="24"/>
          <w:szCs w:val="24"/>
        </w:rPr>
        <w:t>Dalí</w:t>
      </w:r>
      <w:proofErr w:type="spellEnd"/>
      <w:r>
        <w:rPr>
          <w:rFonts w:ascii="Comic Sans MS" w:eastAsia="Comic Sans MS" w:hAnsi="Comic Sans MS" w:cs="Comic Sans MS"/>
          <w:sz w:val="24"/>
          <w:szCs w:val="24"/>
        </w:rPr>
        <w:t xml:space="preserve"> ricorre un ricco immaginario simbolico legato all’universo fashion: scarpe, abiti, giacche, guanti e gioielli diventano elementi chiave del suo linguaggio surrealista. Protagonista nella creazione di nuovi codici estetici, l'artista ha collabora</w:t>
      </w:r>
      <w:r>
        <w:rPr>
          <w:rFonts w:ascii="Comic Sans MS" w:eastAsia="Comic Sans MS" w:hAnsi="Comic Sans MS" w:cs="Comic Sans MS"/>
          <w:sz w:val="24"/>
          <w:szCs w:val="24"/>
        </w:rPr>
        <w:t>to con stilisti, fotografi e maison, ridefinendo i confini tra arte e moda in una costante tensione verso l'innovazione e la libertà creativa.</w:t>
      </w:r>
    </w:p>
    <w:p w:rsidR="00A528CE" w:rsidRDefault="00A528CE">
      <w:pPr>
        <w:spacing w:after="200" w:line="276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A528CE" w:rsidRDefault="00E36DF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PR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OGRAMMA</w:t>
      </w:r>
    </w:p>
    <w:p w:rsidR="00A528CE" w:rsidRDefault="00A528CE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A528CE" w:rsidRDefault="00E36DFF">
      <w:pPr>
        <w:spacing w:after="200" w:line="276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Ritrovo ore 17.45 inizio visita ore 18.00</w:t>
      </w:r>
    </w:p>
    <w:p w:rsidR="00A528CE" w:rsidRDefault="00E36DF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Luogo di ritrovo: </w:t>
      </w:r>
      <w:r>
        <w:rPr>
          <w:rFonts w:ascii="Comic Sans MS" w:eastAsia="Comic Sans MS" w:hAnsi="Comic Sans MS" w:cs="Comic Sans MS"/>
          <w:sz w:val="24"/>
          <w:szCs w:val="24"/>
        </w:rPr>
        <w:t>davanti a Palazzo Reale, piazza Duomo, 12.</w:t>
      </w:r>
    </w:p>
    <w:p w:rsidR="00A528CE" w:rsidRDefault="00E36DF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omic Sans MS" w:eastAsia="Comic Sans MS" w:hAnsi="Comic Sans MS" w:cs="Comic Sans MS"/>
          <w:color w:val="FF0000"/>
          <w:sz w:val="24"/>
          <w:szCs w:val="24"/>
        </w:rPr>
      </w:pPr>
      <w:r>
        <w:rPr>
          <w:rFonts w:ascii="Comic Sans MS" w:eastAsia="Comic Sans MS" w:hAnsi="Comic Sans MS" w:cs="Comic Sans MS"/>
          <w:b/>
          <w:bCs/>
          <w:i/>
          <w:iCs/>
          <w:color w:val="000000"/>
          <w:sz w:val="24"/>
          <w:szCs w:val="24"/>
        </w:rPr>
        <w:t>Si raccomanda la puntualità.</w:t>
      </w:r>
      <w:r>
        <w:rPr>
          <w:rFonts w:ascii="Comic Sans MS" w:eastAsia="Comic Sans MS" w:hAnsi="Comic Sans MS" w:cs="Comic Sans MS"/>
          <w:color w:val="FF0000"/>
          <w:sz w:val="24"/>
          <w:szCs w:val="24"/>
        </w:rPr>
        <w:t xml:space="preserve"> </w:t>
      </w:r>
    </w:p>
    <w:p w:rsidR="00A528CE" w:rsidRDefault="00A528CE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omic Sans MS" w:eastAsia="Comic Sans MS" w:hAnsi="Comic Sans MS" w:cs="Comic Sans MS"/>
          <w:color w:val="FF0000"/>
          <w:sz w:val="24"/>
          <w:szCs w:val="24"/>
        </w:rPr>
      </w:pPr>
    </w:p>
    <w:p w:rsidR="00A528CE" w:rsidRDefault="00E36DF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QUOTA DI PARTECIPAZIONE</w:t>
      </w:r>
    </w:p>
    <w:p w:rsidR="00A528CE" w:rsidRDefault="00A528CE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A528CE" w:rsidRDefault="00A528C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A528CE" w:rsidRDefault="00E36DFF">
      <w:pPr>
        <w:keepNext/>
        <w:numPr>
          <w:ilvl w:val="0"/>
          <w:numId w:val="1"/>
        </w:numPr>
        <w:rPr>
          <w:sz w:val="24"/>
          <w:szCs w:val="24"/>
        </w:rPr>
      </w:pPr>
      <w:bookmarkStart w:id="0" w:name="_gjdgxs" w:colFirst="0" w:colLast="0"/>
      <w:bookmarkEnd w:id="0"/>
      <w:r>
        <w:rPr>
          <w:rFonts w:ascii="Comic Sans MS" w:eastAsia="Comic Sans MS" w:hAnsi="Comic Sans MS" w:cs="Comic Sans MS"/>
          <w:sz w:val="24"/>
          <w:szCs w:val="24"/>
        </w:rPr>
        <w:t>27 euro</w:t>
      </w:r>
      <w:r>
        <w:rPr>
          <w:rFonts w:ascii="Comic Sans MS" w:eastAsia="Comic Sans MS" w:hAnsi="Comic Sans MS" w:cs="Comic Sans MS"/>
          <w:color w:val="FF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sz w:val="24"/>
          <w:szCs w:val="24"/>
        </w:rPr>
        <w:t xml:space="preserve">a persona </w:t>
      </w:r>
    </w:p>
    <w:p w:rsidR="00A528CE" w:rsidRDefault="00A528CE">
      <w:pPr>
        <w:keepNext/>
        <w:rPr>
          <w:rFonts w:ascii="Comic Sans MS" w:eastAsia="Comic Sans MS" w:hAnsi="Comic Sans MS" w:cs="Comic Sans MS"/>
          <w:sz w:val="24"/>
          <w:szCs w:val="24"/>
        </w:rPr>
      </w:pPr>
      <w:bookmarkStart w:id="1" w:name="_rxqe0i2zgl2u" w:colFirst="0" w:colLast="0"/>
      <w:bookmarkEnd w:id="1"/>
    </w:p>
    <w:p w:rsidR="00A528CE" w:rsidRDefault="00A528CE">
      <w:pPr>
        <w:jc w:val="both"/>
        <w:rPr>
          <w:rFonts w:ascii="Comic Sans MS" w:eastAsia="Comic Sans MS" w:hAnsi="Comic Sans MS" w:cs="Comic Sans MS"/>
          <w:sz w:val="24"/>
          <w:szCs w:val="24"/>
          <w:u w:val="single"/>
        </w:rPr>
      </w:pPr>
    </w:p>
    <w:p w:rsidR="00A528CE" w:rsidRDefault="00E36DFF">
      <w:pPr>
        <w:keepNext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  <w:u w:val="single"/>
        </w:rPr>
        <w:t>La quota comprende</w:t>
      </w:r>
      <w:r>
        <w:rPr>
          <w:rFonts w:ascii="Comic Sans MS" w:eastAsia="Comic Sans MS" w:hAnsi="Comic Sans MS" w:cs="Comic Sans MS"/>
          <w:sz w:val="24"/>
          <w:szCs w:val="24"/>
        </w:rPr>
        <w:t xml:space="preserve">: </w:t>
      </w:r>
    </w:p>
    <w:p w:rsidR="00A528CE" w:rsidRDefault="00E36DFF" w:rsidP="004E6C9E">
      <w:pPr>
        <w:keepNext/>
        <w:rPr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Ingresso preferenziale, senza coda, alla mostra </w:t>
      </w:r>
    </w:p>
    <w:p w:rsidR="00A528CE" w:rsidRDefault="00E36DFF" w:rsidP="004E6C9E">
      <w:pPr>
        <w:keepNext/>
        <w:rPr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Visita guidata </w:t>
      </w:r>
    </w:p>
    <w:p w:rsidR="00A528CE" w:rsidRDefault="00E36DFF" w:rsidP="004E6C9E">
      <w:pPr>
        <w:keepNext/>
        <w:rPr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Sistema di </w:t>
      </w:r>
      <w:proofErr w:type="spellStart"/>
      <w:r>
        <w:rPr>
          <w:rFonts w:ascii="Comic Sans MS" w:eastAsia="Comic Sans MS" w:hAnsi="Comic Sans MS" w:cs="Comic Sans MS"/>
          <w:sz w:val="24"/>
          <w:szCs w:val="24"/>
        </w:rPr>
        <w:t>microfonaggio</w:t>
      </w:r>
      <w:proofErr w:type="spellEnd"/>
      <w:r>
        <w:rPr>
          <w:rFonts w:ascii="Comic Sans MS" w:eastAsia="Comic Sans MS" w:hAnsi="Comic Sans MS" w:cs="Comic Sans MS"/>
          <w:sz w:val="24"/>
          <w:szCs w:val="24"/>
        </w:rPr>
        <w:t xml:space="preserve"> (per ascoltare la guida senza essere disturbati).</w:t>
      </w:r>
    </w:p>
    <w:p w:rsidR="00A528CE" w:rsidRDefault="00E36DFF" w:rsidP="004E6C9E">
      <w:pPr>
        <w:keepNext/>
        <w:rPr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Prenotazione e pagamento anticipato dei biglietti</w:t>
      </w:r>
    </w:p>
    <w:p w:rsidR="00A528CE" w:rsidRDefault="00A528CE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:rsidR="00A528CE" w:rsidRDefault="00E36DFF">
      <w:pPr>
        <w:keepNext/>
        <w:spacing w:after="200" w:line="276" w:lineRule="auto"/>
        <w:jc w:val="both"/>
        <w:rPr>
          <w:rFonts w:ascii="Comic Sans MS" w:eastAsia="Comic Sans MS" w:hAnsi="Comic Sans MS" w:cs="Comic Sans MS"/>
          <w:sz w:val="22"/>
          <w:szCs w:val="22"/>
          <w:u w:val="single"/>
        </w:rPr>
      </w:pPr>
      <w:bookmarkStart w:id="2" w:name="_GoBack"/>
      <w:bookmarkEnd w:id="2"/>
      <w:r>
        <w:rPr>
          <w:rFonts w:ascii="Comic Sans MS" w:eastAsia="Comic Sans MS" w:hAnsi="Comic Sans MS" w:cs="Comic Sans MS"/>
          <w:b/>
          <w:bCs/>
          <w:i/>
          <w:iCs/>
          <w:sz w:val="22"/>
          <w:szCs w:val="22"/>
          <w:u w:val="single"/>
        </w:rPr>
        <w:t>CANCELLAZIONI</w:t>
      </w:r>
    </w:p>
    <w:p w:rsidR="00A528CE" w:rsidRDefault="00E36DFF">
      <w:pPr>
        <w:keepNext/>
        <w:spacing w:after="200" w:line="276" w:lineRule="auto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In caso di mancata partecipazione all’evento, l’iscritto sarà tenuto a versare ugualmente l’intera quota se l’interessato non troverà alcun sostituto.</w:t>
      </w:r>
    </w:p>
    <w:p w:rsidR="00A528CE" w:rsidRDefault="00A528CE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528CE">
      <w:pgSz w:w="11906" w:h="16838"/>
      <w:pgMar w:top="1417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B6F5C95B-B298-4848-B7D1-29DBCC46120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E8CA409-D129-4E39-A808-7F2B2876DA06}"/>
    <w:embedBold r:id="rId3" w:fontKey="{290EFAB5-22DE-47BF-B83D-054ADE7B5A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C78D8A24-1F43-4643-9A8B-0C0FD058AE8C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5" w:fontKey="{A4DAF078-206D-4D73-B83B-BCB3816E6BC3}"/>
    <w:embedBold r:id="rId6" w:fontKey="{65E69128-25B1-4DBD-9DD3-D5AC527E29A9}"/>
    <w:embedBoldItalic r:id="rId7" w:fontKey="{D2BDB44C-1962-4250-9017-EBBD84F3D7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D2E8212-14AA-47D8-921E-153F68DC410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AB5BB8"/>
    <w:multiLevelType w:val="multilevel"/>
    <w:tmpl w:val="D71012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ctiveWritingStyle w:appName="MSWord" w:lang="it-IT" w:vendorID="64" w:dllVersion="131078" w:nlCheck="1" w:checkStyle="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8CE"/>
    <w:rsid w:val="004E6C9E"/>
    <w:rsid w:val="00A528CE"/>
    <w:rsid w:val="00E3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795436-E59B-4B68-86DA-41C28C37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CariParma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Coppaloni Giorgio</cp:lastModifiedBy>
  <cp:revision>2</cp:revision>
  <dcterms:created xsi:type="dcterms:W3CDTF">2026-09-09T15:25:00Z</dcterms:created>
  <dcterms:modified xsi:type="dcterms:W3CDTF">2026-09-09T15:57:00Z</dcterms:modified>
</cp:coreProperties>
</file>